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BB" w:rsidRPr="00E831BB" w:rsidRDefault="00E831BB" w:rsidP="00E831BB">
      <w:pPr>
        <w:spacing w:before="100" w:beforeAutospacing="1" w:after="100" w:afterAutospacing="1" w:line="302" w:lineRule="atLeast"/>
        <w:outlineLvl w:val="0"/>
        <w:rPr>
          <w:rFonts w:ascii="Arial" w:eastAsia="Times New Roman" w:hAnsi="Arial" w:cs="Arial"/>
          <w:b/>
          <w:bCs/>
          <w:color w:val="804040"/>
          <w:kern w:val="36"/>
          <w:sz w:val="29"/>
          <w:szCs w:val="29"/>
          <w:lang w:eastAsia="ru-RU"/>
        </w:rPr>
      </w:pPr>
      <w:r w:rsidRPr="00E831BB">
        <w:rPr>
          <w:rFonts w:ascii="Arial" w:eastAsia="Times New Roman" w:hAnsi="Arial" w:cs="Arial"/>
          <w:b/>
          <w:bCs/>
          <w:color w:val="804040"/>
          <w:kern w:val="36"/>
          <w:sz w:val="29"/>
          <w:szCs w:val="29"/>
          <w:lang w:eastAsia="ru-RU"/>
        </w:rPr>
        <w:t>Опросник для определения профессиональной готовности </w:t>
      </w:r>
      <w:r w:rsidRPr="00E831BB">
        <w:rPr>
          <w:rFonts w:ascii="Arial" w:eastAsia="Times New Roman" w:hAnsi="Arial" w:cs="Arial"/>
          <w:b/>
          <w:bCs/>
          <w:color w:val="804040"/>
          <w:kern w:val="36"/>
          <w:sz w:val="29"/>
          <w:szCs w:val="29"/>
          <w:lang w:eastAsia="ru-RU"/>
        </w:rPr>
        <w:br/>
        <w:t xml:space="preserve">Л.Н. </w:t>
      </w:r>
      <w:proofErr w:type="spellStart"/>
      <w:r w:rsidRPr="00E831BB">
        <w:rPr>
          <w:rFonts w:ascii="Arial" w:eastAsia="Times New Roman" w:hAnsi="Arial" w:cs="Arial"/>
          <w:b/>
          <w:bCs/>
          <w:color w:val="804040"/>
          <w:kern w:val="36"/>
          <w:sz w:val="29"/>
          <w:szCs w:val="29"/>
          <w:lang w:eastAsia="ru-RU"/>
        </w:rPr>
        <w:t>Кабардовой</w:t>
      </w:r>
      <w:proofErr w:type="spellEnd"/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31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Инструкция</w:t>
      </w:r>
      <w:r w:rsidRPr="00E831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прочитайте вопросы. На каждый из них Вам необходимо дать три ответа, оценив их в баллах. Ответ записывается в соответствующую клетку бланка ответов, где цифрами обозначены номера вопросов, а буквами – клеточки для трех ответов.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Вы оцениваете, насколько хорошо Вы умеете делать то, что записано в вопросе (клеточка «а»):</w:t>
      </w:r>
    </w:p>
    <w:p w:rsidR="00E831BB" w:rsidRPr="00E831BB" w:rsidRDefault="00E831BB" w:rsidP="00E831BB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делаю, как правило, хорошо – 2 балла;</w:t>
      </w:r>
    </w:p>
    <w:p w:rsidR="00E831BB" w:rsidRPr="00E831BB" w:rsidRDefault="00E831BB" w:rsidP="00E831BB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 средне – 1 балл;</w:t>
      </w:r>
    </w:p>
    <w:p w:rsidR="00E831BB" w:rsidRPr="00E831BB" w:rsidRDefault="00E831BB" w:rsidP="00E831BB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 плохо, совсем не умею, никогда не делал – 0 баллов.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оцениваете ощущения, которые возникают у Вас, когда Вы это делаете (клеточка «б»):</w:t>
      </w:r>
    </w:p>
    <w:p w:rsidR="00E831BB" w:rsidRPr="00E831BB" w:rsidRDefault="00E831BB" w:rsidP="00E831BB">
      <w:pPr>
        <w:numPr>
          <w:ilvl w:val="0"/>
          <w:numId w:val="2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(интересно, легко) – 2 балла;</w:t>
      </w:r>
    </w:p>
    <w:p w:rsidR="00E831BB" w:rsidRPr="00E831BB" w:rsidRDefault="00E831BB" w:rsidP="00E831BB">
      <w:pPr>
        <w:numPr>
          <w:ilvl w:val="0"/>
          <w:numId w:val="2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нейтральные (все равно) – 1 балл;</w:t>
      </w:r>
    </w:p>
    <w:p w:rsidR="00E831BB" w:rsidRPr="00E831BB" w:rsidRDefault="00E831BB" w:rsidP="00E831BB">
      <w:pPr>
        <w:numPr>
          <w:ilvl w:val="0"/>
          <w:numId w:val="2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(неинтересно, трудно) – 0 баллов.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ответ должен отразить, хотели бы Вы, чтобы описанное в вопросе действие входило в Вашу работу (клеточка «в»):</w:t>
      </w:r>
    </w:p>
    <w:p w:rsidR="00E831BB" w:rsidRPr="00E831BB" w:rsidRDefault="00E831BB" w:rsidP="00E831BB">
      <w:pPr>
        <w:numPr>
          <w:ilvl w:val="0"/>
          <w:numId w:val="3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2 балла;</w:t>
      </w:r>
    </w:p>
    <w:p w:rsidR="00E831BB" w:rsidRPr="00E831BB" w:rsidRDefault="00E831BB" w:rsidP="00E831BB">
      <w:pPr>
        <w:numPr>
          <w:ilvl w:val="0"/>
          <w:numId w:val="3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– 1 балл;</w:t>
      </w:r>
    </w:p>
    <w:p w:rsidR="00E831BB" w:rsidRPr="00E831BB" w:rsidRDefault="00E831BB" w:rsidP="00E831BB">
      <w:pPr>
        <w:numPr>
          <w:ilvl w:val="0"/>
          <w:numId w:val="3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– 0 баллов.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вопрос, обязательно обращайте внимание на слова «часто», «легко», «систематически» и т.п. Ваш ответ должен учитывать смысл этих слов.</w:t>
      </w: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опросником может </w:t>
      </w: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индивидуально, так и в группе.</w:t>
      </w: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Pr="00E831BB" w:rsidRDefault="00E831BB" w:rsidP="00E831BB">
      <w:pPr>
        <w:spacing w:before="100" w:beforeAutospacing="1" w:after="100" w:afterAutospacing="1" w:line="302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31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Текст опросника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выписки, вырезки из различных текстов и группировать их по определенному признаку.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практические задания на лабораторных работах по физике (составлять и собирать схемы, устранять в них неисправности, разбираться в принципе действия прибора и т.п.).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время (более одного года) самостоятельно, терпеливо выполнять все работы, обеспечивающие рост и развитие растений (поливать, удобрять, пересаживать и пр.)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стихи, рассказы, заметки писать сочинения, признаваемые многими интересными, достойными внимания.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Сдерживать себя, не «выливать» на окружающих свое раздражение, гнев, обиду, плохое настроение.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из текста основные мысли и составлять на их основе краткий конспект, план, новый текст.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физических процессах и закономерностях, решать задачи по физике.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регулярное наблюдение за развивающимся растением и записывать данные наблюдения в специальный дневник.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Мастерить красивые изделия своими руками: из дерева, ткани, металла, засушенных растений, ниток.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Терпеливо, без раздражения объяснить кому-либо, что он хочет знать, даже если приходится повторять это несколько раз.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письменных работах по русскому языку, литературе легко находить ошибки.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химических процессах, свойствах химических элементов, решать задачи по химии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особенностях развития и во внешних отличительных признаках многочисленных видов растений.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законченные произведения живописи, графики, скульптуры.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 часто общаться со многими людьми, не уставая от этого.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иностранного языка отвечать на вопросы и задавать их, пересказывать тексты и составленные рассказы по заданной теме.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Отлаживать какие-либо механизмы (велосипед, мотоцикл), ремонтировать электротехнические приборы (пылесос, утюг, светильник).</w:t>
      </w:r>
      <w:proofErr w:type="gramEnd"/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свободное время преимущественно тратить на уход и наблюдение за каким-нибудь животным.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музыку, песни, имеющие успех других.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Внимательно, терпеливо, не перебивая, выслушивать людей.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задания по иностранному языку без особых трудностей работать с иностранными текстами.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Налаживать и чинить электронную аппаратуру (приемник, магнитофон, телевизор, аппаратуру для дискотек).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Регулярно, без напоминания, выполнять необходимые для ухода за животными работы: кормить, чистить (животных и клетки), лечить, обучать.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Публично, для многих зрителей, разыгрывать роли, подражать, изображать кого-либо, декламировать стихи, прозу.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Увлекать делом, игрой, рассказом детей младшего возраста.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 по математике, химии, в которых требуется составлять логическую цепочку действий, используя при этом различные законы, формулы, теоремы.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Ремонтировать замки, краны, мебель, игрушки.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породах и видах животных, знать их характерные признаки и повадки.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четко видеть, что сделано писателем, драматургом, художником талантливо, а что нет, и уметь обосновать это устно или письменно.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людей на какие-либо дела, мероприятия.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 по математике, требующие хорошего знания математических формул, законов и умения их правильно применять при решении.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действия, требующие хорошей координации движений и ловкости рук: работать на станке, на электрической швейной машинке, проводить монтаж и сборку изделий из мелких деталей.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замечать мельчайшие изменения в поведении или во внешнем виде животного или растения.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музыкальных инструментах, публично исполнять песни, танцевальные номера.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работу, требующую обязательных контактов </w:t>
      </w: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множеством разных людей.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расчеты, подсчеты данных, выводить на основе этого различные закономерности, следствия.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типовых деталей, предназначенных для сборки определенных изделий, конструировать новые, придуманные самостоятельно.</w:t>
      </w:r>
      <w:proofErr w:type="gramEnd"/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заниматься углубленным изучением биологии, анатомии, ботаники, зоологии: читать научную литературу, слушать лекции, научные доклады.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на бумаге и в оригинале новые, интересные модели одежды, причесок, украшений, интерьера помещений.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Влиять на людей: убеждать, предотвращать конфликты, улаживать разногласия, разрешать споры.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условно-знаковой информацией: составлять и рисовать карты, схемы, чертежи.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задания, в которых требуются мысленно представить расположение предметов или фигур в пространстве.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время заниматься исследовательскими работами в биологических кружках, на биостанциях, в зоологических кружках и питомниках.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Быстрее и чаще других замечать в </w:t>
      </w: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обычном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необычное, удивительное, прекрасное.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Сопереживать людям (даже не очень близким), понимать их проблемы, оказывать посильную помощь.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и безошибочно выполнять «бумажную» работу: писать, выписывать, проверять, подсчитывать, вычислять.</w:t>
      </w:r>
      <w:proofErr w:type="gramEnd"/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рациональный (простой, короткий) способ решения задачи: технологической, логической, математической.</w:t>
      </w:r>
      <w:proofErr w:type="gramEnd"/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растениями или животными переносить ручной или физический труд, неблагоприятные погодные условия, грязь, специфический запах животных.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Настойчиво, терпеливо добиваться совершенства в создаваемом или исполняемом произведении (в любой сфере творчества).</w:t>
      </w:r>
    </w:p>
    <w:p w:rsidR="00E831BB" w:rsidRPr="00E831BB" w:rsidRDefault="00E831BB" w:rsidP="00E831BB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Говорить, сообщать что-либо, излагать свои мысли вслух.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31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Бланк ответов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414"/>
        <w:gridCol w:w="422"/>
        <w:gridCol w:w="402"/>
        <w:gridCol w:w="651"/>
        <w:gridCol w:w="414"/>
        <w:gridCol w:w="422"/>
        <w:gridCol w:w="402"/>
        <w:gridCol w:w="651"/>
        <w:gridCol w:w="414"/>
        <w:gridCol w:w="422"/>
        <w:gridCol w:w="402"/>
        <w:gridCol w:w="651"/>
        <w:gridCol w:w="414"/>
        <w:gridCol w:w="422"/>
        <w:gridCol w:w="402"/>
        <w:gridCol w:w="651"/>
        <w:gridCol w:w="414"/>
        <w:gridCol w:w="422"/>
        <w:gridCol w:w="402"/>
      </w:tblGrid>
      <w:tr w:rsidR="00E831BB" w:rsidRPr="00E831BB" w:rsidTr="00E831BB">
        <w:trPr>
          <w:tblCellSpacing w:w="0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Тип профессий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Ч-З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831BB">
              <w:rPr>
                <w:rFonts w:ascii="Arial" w:eastAsia="Times New Roman" w:hAnsi="Arial" w:cs="Arial"/>
                <w:lang w:eastAsia="ru-RU"/>
              </w:rPr>
              <w:t>Ч-Т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831BB">
              <w:rPr>
                <w:rFonts w:ascii="Arial" w:eastAsia="Times New Roman" w:hAnsi="Arial" w:cs="Arial"/>
                <w:lang w:eastAsia="ru-RU"/>
              </w:rPr>
              <w:t>Ч-П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Ч-Х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Ч-Ч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831BB" w:rsidRPr="00E831BB" w:rsidTr="00E831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1BB" w:rsidRPr="00E831BB" w:rsidRDefault="00E831BB" w:rsidP="00E83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1B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E831BB" w:rsidRPr="00E831BB" w:rsidRDefault="00E831BB" w:rsidP="00E831BB">
      <w:pPr>
        <w:numPr>
          <w:ilvl w:val="0"/>
          <w:numId w:val="5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Ч-З – человек – знаковая система</w:t>
      </w:r>
    </w:p>
    <w:p w:rsidR="00E831BB" w:rsidRPr="00E831BB" w:rsidRDefault="00E831BB" w:rsidP="00E831BB">
      <w:pPr>
        <w:numPr>
          <w:ilvl w:val="0"/>
          <w:numId w:val="5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Ч-Т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 – техника</w:t>
      </w:r>
    </w:p>
    <w:p w:rsidR="00E831BB" w:rsidRPr="00E831BB" w:rsidRDefault="00E831BB" w:rsidP="00E831BB">
      <w:pPr>
        <w:numPr>
          <w:ilvl w:val="0"/>
          <w:numId w:val="5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Ч-П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 – природа</w:t>
      </w:r>
    </w:p>
    <w:p w:rsidR="00E831BB" w:rsidRPr="00E831BB" w:rsidRDefault="00E831BB" w:rsidP="00E831BB">
      <w:pPr>
        <w:numPr>
          <w:ilvl w:val="0"/>
          <w:numId w:val="5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Ч-Х – человек – художественный образ</w:t>
      </w:r>
    </w:p>
    <w:p w:rsidR="00E831BB" w:rsidRDefault="00E831BB" w:rsidP="00E831BB">
      <w:pPr>
        <w:numPr>
          <w:ilvl w:val="0"/>
          <w:numId w:val="5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Ч-Ч – человек – человек</w:t>
      </w: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BB" w:rsidRPr="00E831BB" w:rsidRDefault="00E831BB" w:rsidP="00E831BB">
      <w:pPr>
        <w:spacing w:before="100" w:beforeAutospacing="1" w:after="100" w:afterAutospacing="1" w:line="302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31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Обработка и интерпретация результатов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столбец клеток в бланке ответов соответствует одному из типов профессий. Колонки, обозначенные буквами, отражают оценки трех ответов на каждый вопрос:</w:t>
      </w:r>
    </w:p>
    <w:p w:rsidR="00E831BB" w:rsidRPr="00E831BB" w:rsidRDefault="00E831BB" w:rsidP="00E831BB">
      <w:pPr>
        <w:numPr>
          <w:ilvl w:val="0"/>
          <w:numId w:val="6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оценка своих умений;</w:t>
      </w:r>
    </w:p>
    <w:p w:rsidR="00E831BB" w:rsidRPr="00E831BB" w:rsidRDefault="00E831BB" w:rsidP="00E831BB">
      <w:pPr>
        <w:numPr>
          <w:ilvl w:val="0"/>
          <w:numId w:val="6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– оценка своего эмоционального отношения;</w:t>
      </w:r>
    </w:p>
    <w:p w:rsidR="00E831BB" w:rsidRPr="00E831BB" w:rsidRDefault="00E831BB" w:rsidP="00E831BB">
      <w:pPr>
        <w:numPr>
          <w:ilvl w:val="0"/>
          <w:numId w:val="6"/>
        </w:num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своих профессиональных пожеланий, предпочтений.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обработке результатов, сначала следует внимательно просмотреть бланк ответов и отметить те номера вопросов, при ответе на которые испытуемый в графе «умения» поставил оценку «0». Эти вопросы следует полностью исключить из обработки. Примером может служить соотношение оценок «0-12-11». В этом случае вторая и третья оценки также исключаются при подсчете баллов по соответствующим шкалам (эмоционального отношения и профессиональных положений). Они учитываются только при качественном анализе каждой сферы.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подсчитывается сумма баллов в каждой профессиональной сфере по шкалам «умения», «отношение» и «профессиональные пожелания». Обращается внимание на соотношение оценок по данным </w:t>
      </w: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шкалам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каждой профессиональной сфере, так и по каждому конкретному вопросу (виду деятельности).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наиболее предпочтительной профессиональной сферы (или нескольких сфер) делается на основе сопоставления сумм баллов, набранных в разных профессиональных сферах по шкале «профессиональные предпочтения».</w:t>
      </w:r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внимание </w:t>
      </w: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профессиональные сферы, в которых эти суммы наибольшие. Затем в каждой сфере сравниваются между собой баллы, набранные по трем шкалам. Предпочтительным являются такое сочетание, в котором оценки по второй и третьей шкалам количественно сочетаются с оценкой по первой шкале, отражающей реальные умения испытуемого. Например, соотношение оценок типа «10-12-11» благоприятнее, чем сочетание «3-8-12», поскольку предпочтения испытуемого в первом случае более </w:t>
      </w:r>
      <w:proofErr w:type="spell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</w:t>
      </w:r>
      <w:proofErr w:type="spellEnd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 у него соответствующих умений.</w:t>
      </w: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анализируются отдельные вопросы, ответы на которые получили оценки в баллах «2-2-2», а также «2-2-1», «1-2-2».</w:t>
      </w:r>
    </w:p>
    <w:p w:rsid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необходимо, во-первых, для того, чтобы сузить профессиональную сферу до конкретных специальностей. </w:t>
      </w:r>
      <w:proofErr w:type="gramStart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работа в области «человек – знак» может осуществляться с буквами, словами, текстами, (филолог, историк, редактор и др.); с иностранными знаками, текстами (технический </w:t>
      </w: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переводчик, гид-переводчик); с математическими знаками (программист, математик, экономист и др.). </w:t>
      </w:r>
      <w:proofErr w:type="gramEnd"/>
    </w:p>
    <w:p w:rsidR="00E831BB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это дает возможность выйти за пределы одной сферы на профессии, занимающие промежуточное положение между разными областями, например учитель математики (сферы «человек – человек» и «человек – знак»), модельер (сферы «человек – художественный образ» и «человек – техника») и т.д.</w:t>
      </w:r>
    </w:p>
    <w:p w:rsidR="00216D20" w:rsidRPr="00E831BB" w:rsidRDefault="00E831BB" w:rsidP="00E831BB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ответов испытуемого делается вывод о том, к какой сфере профессиональной деятельности он склонен.</w:t>
      </w:r>
    </w:p>
    <w:sectPr w:rsidR="00216D20" w:rsidRPr="00E8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2A4"/>
    <w:multiLevelType w:val="multilevel"/>
    <w:tmpl w:val="2CDC4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D1E03"/>
    <w:multiLevelType w:val="multilevel"/>
    <w:tmpl w:val="42147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313B3"/>
    <w:multiLevelType w:val="multilevel"/>
    <w:tmpl w:val="E6782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37BA5"/>
    <w:multiLevelType w:val="multilevel"/>
    <w:tmpl w:val="7C18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F169B"/>
    <w:multiLevelType w:val="multilevel"/>
    <w:tmpl w:val="EBB4D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F42F1"/>
    <w:multiLevelType w:val="multilevel"/>
    <w:tmpl w:val="B218C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E4"/>
    <w:rsid w:val="00216D20"/>
    <w:rsid w:val="006411E4"/>
    <w:rsid w:val="00E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1455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2015-09-23T11:44:00Z</dcterms:created>
  <dcterms:modified xsi:type="dcterms:W3CDTF">2015-09-23T11:49:00Z</dcterms:modified>
</cp:coreProperties>
</file>